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ascii="黑体" w:hAnsi="黑体" w:eastAsia="黑体"/>
          <w:sz w:val="32"/>
          <w:szCs w:val="32"/>
        </w:rPr>
        <w:t>京财</w:t>
      </w:r>
      <w:bookmarkStart w:id="0" w:name="zi"/>
      <w:r>
        <w:rPr>
          <w:rFonts w:hint="eastAsia" w:ascii="黑体" w:hAnsi="黑体" w:eastAsia="黑体"/>
          <w:sz w:val="32"/>
          <w:szCs w:val="32"/>
        </w:rPr>
        <w:t>预</w:t>
      </w:r>
      <w:bookmarkEnd w:id="0"/>
      <w:r>
        <w:rPr>
          <w:rFonts w:hint="eastAsia" w:ascii="黑体" w:hAnsi="黑体" w:eastAsia="黑体"/>
          <w:sz w:val="32"/>
          <w:szCs w:val="32"/>
        </w:rPr>
        <w:t>〔</w:t>
      </w:r>
      <w:bookmarkStart w:id="1" w:name="nian"/>
      <w:r>
        <w:rPr>
          <w:rFonts w:hint="eastAsia" w:ascii="黑体" w:hAnsi="黑体" w:eastAsia="黑体"/>
          <w:sz w:val="32"/>
          <w:szCs w:val="32"/>
        </w:rPr>
        <w:t>2022</w:t>
      </w:r>
      <w:bookmarkEnd w:id="1"/>
      <w:r>
        <w:rPr>
          <w:rFonts w:hint="eastAsia" w:ascii="黑体" w:hAnsi="黑体" w:eastAsia="黑体"/>
          <w:sz w:val="32"/>
          <w:szCs w:val="32"/>
        </w:rPr>
        <w:t>〕</w:t>
      </w:r>
      <w:bookmarkStart w:id="2" w:name="yibanfawen_hao"/>
      <w:r>
        <w:rPr>
          <w:rFonts w:hint="eastAsia" w:ascii="黑体" w:hAnsi="黑体" w:eastAsia="黑体"/>
          <w:sz w:val="32"/>
          <w:szCs w:val="32"/>
        </w:rPr>
        <w:t>166</w:t>
      </w:r>
      <w:bookmarkEnd w:id="2"/>
      <w:r>
        <w:rPr>
          <w:rFonts w:hint="eastAsia" w:ascii="黑体" w:hAnsi="黑体" w:eastAsia="黑体"/>
          <w:sz w:val="32"/>
          <w:szCs w:val="32"/>
        </w:rPr>
        <w:t>号</w:t>
      </w:r>
    </w:p>
    <w:p>
      <w:pPr>
        <w:tabs>
          <w:tab w:val="left" w:pos="6630"/>
        </w:tabs>
        <w:spacing w:line="360" w:lineRule="auto"/>
        <w:rPr>
          <w:rFonts w:ascii="黑体" w:hAnsi="黑体" w:eastAsia="黑体"/>
          <w:color w:val="000000"/>
          <w:sz w:val="32"/>
          <w:szCs w:val="32"/>
        </w:rPr>
      </w:pPr>
      <w:r>
        <w:rPr>
          <w:rFonts w:hint="eastAsia" w:ascii="黑体" w:hAnsi="黑体" w:eastAsia="黑体"/>
          <w:color w:val="000000"/>
          <w:sz w:val="32"/>
          <w:szCs w:val="32"/>
        </w:rPr>
        <w:t>附件3</w:t>
      </w:r>
    </w:p>
    <w:p>
      <w:pPr>
        <w:pStyle w:val="2"/>
        <w:tabs>
          <w:tab w:val="left" w:pos="6630"/>
        </w:tabs>
        <w:spacing w:line="240" w:lineRule="exact"/>
        <w:rPr>
          <w:rFonts w:hint="eastAsia" w:ascii="Cambria" w:eastAsia="黑体"/>
          <w:color w:val="auto"/>
          <w:sz w:val="36"/>
        </w:rPr>
      </w:pPr>
    </w:p>
    <w:p>
      <w:pPr>
        <w:spacing w:line="560" w:lineRule="exact"/>
        <w:jc w:val="center"/>
        <w:rPr>
          <w:rFonts w:hint="eastAsia" w:ascii="方正小标宋简体" w:eastAsia="方正小标宋简体"/>
          <w:color w:val="000000"/>
          <w:sz w:val="36"/>
          <w:szCs w:val="36"/>
          <w:lang w:eastAsia="zh-CN"/>
        </w:rPr>
      </w:pPr>
      <w:r>
        <w:rPr>
          <w:rFonts w:hint="eastAsia" w:ascii="方正小标宋简体" w:eastAsia="方正小标宋简体"/>
          <w:color w:val="000000"/>
          <w:sz w:val="36"/>
          <w:szCs w:val="36"/>
          <w:lang w:eastAsia="zh-CN"/>
        </w:rPr>
        <w:t>北京演艺集团有限责任公司</w:t>
      </w:r>
    </w:p>
    <w:p>
      <w:pPr>
        <w:spacing w:line="560" w:lineRule="exact"/>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rPr>
        <w:t>2022年财政预算信息公开</w:t>
      </w:r>
    </w:p>
    <w:p>
      <w:pPr>
        <w:spacing w:line="240" w:lineRule="exact"/>
        <w:jc w:val="center"/>
        <w:rPr>
          <w:rFonts w:hint="eastAsia" w:ascii="方正小标宋简体" w:eastAsia="方正小标宋简体"/>
          <w:color w:val="000000"/>
          <w:sz w:val="32"/>
          <w:szCs w:val="32"/>
        </w:rPr>
      </w:pPr>
    </w:p>
    <w:p>
      <w:pPr>
        <w:spacing w:line="560" w:lineRule="exact"/>
        <w:jc w:val="center"/>
        <w:rPr>
          <w:rFonts w:hint="eastAsia" w:ascii="方正小标宋简体" w:eastAsia="方正小标宋简体"/>
          <w:color w:val="000000"/>
          <w:sz w:val="32"/>
          <w:szCs w:val="32"/>
        </w:rPr>
      </w:pPr>
      <w:r>
        <w:rPr>
          <w:rFonts w:hint="eastAsia" w:ascii="方正小标宋简体" w:eastAsia="方正小标宋简体"/>
          <w:color w:val="000000"/>
          <w:sz w:val="32"/>
          <w:szCs w:val="32"/>
        </w:rPr>
        <w:t>目   录</w:t>
      </w:r>
    </w:p>
    <w:p>
      <w:pPr>
        <w:spacing w:line="240" w:lineRule="exact"/>
        <w:jc w:val="center"/>
        <w:rPr>
          <w:rFonts w:hint="eastAsia" w:ascii="方正小标宋简体" w:eastAsia="方正小标宋简体"/>
          <w:color w:val="000000"/>
          <w:sz w:val="32"/>
          <w:szCs w:val="32"/>
        </w:rPr>
      </w:pPr>
    </w:p>
    <w:p>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第一部分 2022年度单位预算情况说明</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一、单位基本情况</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二、2022年收入及支出总体情况</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三、主要支出情况</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四、单位“三公”经费财政拨款预算说明</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五、其他情况说明</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六、名词解释</w:t>
      </w:r>
    </w:p>
    <w:p>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第二部分 2022年度单位预算报表</w:t>
      </w:r>
    </w:p>
    <w:p>
      <w:pPr>
        <w:autoSpaceDE w:val="0"/>
        <w:autoSpaceDN w:val="0"/>
        <w:adjustRightInd w:val="0"/>
        <w:spacing w:line="560" w:lineRule="exact"/>
        <w:ind w:firstLine="640" w:firstLineChars="200"/>
        <w:jc w:val="left"/>
        <w:rPr>
          <w:rFonts w:hint="eastAsia"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一、收支总表</w:t>
      </w:r>
    </w:p>
    <w:p>
      <w:pPr>
        <w:autoSpaceDE w:val="0"/>
        <w:autoSpaceDN w:val="0"/>
        <w:adjustRightInd w:val="0"/>
        <w:spacing w:line="560" w:lineRule="exact"/>
        <w:jc w:val="left"/>
        <w:rPr>
          <w:rFonts w:hint="eastAsia"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 xml:space="preserve">    二、收入总表    </w:t>
      </w:r>
    </w:p>
    <w:p>
      <w:pPr>
        <w:autoSpaceDE w:val="0"/>
        <w:autoSpaceDN w:val="0"/>
        <w:adjustRightInd w:val="0"/>
        <w:spacing w:line="560" w:lineRule="exact"/>
        <w:ind w:firstLine="640"/>
        <w:jc w:val="left"/>
        <w:rPr>
          <w:rFonts w:hint="eastAsia"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三、支出总表</w:t>
      </w:r>
    </w:p>
    <w:p>
      <w:pPr>
        <w:autoSpaceDE w:val="0"/>
        <w:autoSpaceDN w:val="0"/>
        <w:adjustRightInd w:val="0"/>
        <w:spacing w:line="560" w:lineRule="exact"/>
        <w:ind w:firstLine="640"/>
        <w:jc w:val="left"/>
        <w:rPr>
          <w:rFonts w:hint="eastAsia"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四、项目支出表</w:t>
      </w:r>
    </w:p>
    <w:p>
      <w:pPr>
        <w:autoSpaceDE w:val="0"/>
        <w:autoSpaceDN w:val="0"/>
        <w:adjustRightInd w:val="0"/>
        <w:spacing w:line="560" w:lineRule="exact"/>
        <w:ind w:firstLine="640"/>
        <w:jc w:val="left"/>
        <w:rPr>
          <w:rFonts w:hint="eastAsia"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五、政府采购预算明细表</w:t>
      </w:r>
    </w:p>
    <w:p>
      <w:pPr>
        <w:autoSpaceDE w:val="0"/>
        <w:autoSpaceDN w:val="0"/>
        <w:adjustRightInd w:val="0"/>
        <w:spacing w:line="560" w:lineRule="exact"/>
        <w:ind w:firstLine="640" w:firstLineChars="200"/>
        <w:jc w:val="left"/>
        <w:rPr>
          <w:rFonts w:hint="eastAsia"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六、财政拨款收支总表</w:t>
      </w:r>
    </w:p>
    <w:p>
      <w:pPr>
        <w:autoSpaceDE w:val="0"/>
        <w:autoSpaceDN w:val="0"/>
        <w:adjustRightInd w:val="0"/>
        <w:spacing w:line="560" w:lineRule="exact"/>
        <w:jc w:val="left"/>
        <w:rPr>
          <w:rFonts w:hint="eastAsia"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 xml:space="preserve">    七、一般公共预算财政拨款支出表</w:t>
      </w:r>
    </w:p>
    <w:p>
      <w:pPr>
        <w:autoSpaceDE w:val="0"/>
        <w:autoSpaceDN w:val="0"/>
        <w:adjustRightInd w:val="0"/>
        <w:spacing w:line="560" w:lineRule="exact"/>
        <w:jc w:val="left"/>
        <w:rPr>
          <w:rFonts w:hint="eastAsia" w:ascii="仿宋_GB2312" w:eastAsia="仿宋_GB2312" w:cs="宋体"/>
          <w:color w:val="000000"/>
          <w:spacing w:val="-16"/>
          <w:kern w:val="0"/>
          <w:sz w:val="32"/>
          <w:szCs w:val="32"/>
          <w:lang w:val="zh-CN"/>
        </w:rPr>
      </w:pPr>
      <w:r>
        <w:rPr>
          <w:rFonts w:hint="eastAsia" w:ascii="仿宋_GB2312" w:eastAsia="仿宋_GB2312" w:cs="宋体"/>
          <w:color w:val="000000"/>
          <w:kern w:val="0"/>
          <w:sz w:val="32"/>
          <w:szCs w:val="32"/>
          <w:lang w:val="zh-CN"/>
        </w:rPr>
        <w:t xml:space="preserve">    </w:t>
      </w:r>
      <w:r>
        <w:rPr>
          <w:rFonts w:hint="eastAsia" w:ascii="仿宋_GB2312" w:eastAsia="仿宋_GB2312" w:cs="宋体"/>
          <w:color w:val="000000"/>
          <w:spacing w:val="-16"/>
          <w:kern w:val="0"/>
          <w:sz w:val="32"/>
          <w:szCs w:val="32"/>
          <w:lang w:val="zh-CN"/>
        </w:rPr>
        <w:t>八、一般公共预算财政拨款基本支出表</w:t>
      </w:r>
    </w:p>
    <w:p>
      <w:pPr>
        <w:autoSpaceDE w:val="0"/>
        <w:autoSpaceDN w:val="0"/>
        <w:adjustRightInd w:val="0"/>
        <w:spacing w:line="560" w:lineRule="exact"/>
        <w:ind w:firstLine="640" w:firstLineChars="200"/>
        <w:jc w:val="left"/>
        <w:rPr>
          <w:rFonts w:hint="eastAsia"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九、政府性基金预算财政拨款支出表</w:t>
      </w:r>
    </w:p>
    <w:p>
      <w:pPr>
        <w:autoSpaceDE w:val="0"/>
        <w:autoSpaceDN w:val="0"/>
        <w:adjustRightInd w:val="0"/>
        <w:spacing w:line="560" w:lineRule="exact"/>
        <w:ind w:firstLine="640" w:firstLineChars="200"/>
        <w:jc w:val="left"/>
        <w:rPr>
          <w:rFonts w:hint="eastAsia" w:ascii="仿宋_GB2312" w:eastAsia="仿宋_GB2312" w:cs="宋体"/>
          <w:color w:val="000000"/>
          <w:spacing w:val="-16"/>
          <w:kern w:val="0"/>
          <w:sz w:val="32"/>
          <w:szCs w:val="32"/>
          <w:lang w:val="zh-CN"/>
        </w:rPr>
      </w:pPr>
      <w:r>
        <w:rPr>
          <w:rFonts w:hint="eastAsia" w:ascii="仿宋_GB2312" w:eastAsia="仿宋_GB2312" w:cs="宋体"/>
          <w:color w:val="000000"/>
          <w:kern w:val="0"/>
          <w:sz w:val="32"/>
          <w:szCs w:val="32"/>
          <w:lang w:val="zh-CN"/>
        </w:rPr>
        <w:t>十、国有资本经营预算财政拨款支出表</w:t>
      </w:r>
    </w:p>
    <w:p>
      <w:pPr>
        <w:autoSpaceDE w:val="0"/>
        <w:autoSpaceDN w:val="0"/>
        <w:adjustRightInd w:val="0"/>
        <w:spacing w:line="560" w:lineRule="exact"/>
        <w:ind w:firstLine="576" w:firstLineChars="200"/>
        <w:jc w:val="left"/>
        <w:rPr>
          <w:rFonts w:hint="eastAsia" w:ascii="仿宋_GB2312" w:eastAsia="仿宋_GB2312" w:cs="宋体"/>
          <w:color w:val="000000"/>
          <w:kern w:val="0"/>
          <w:sz w:val="32"/>
          <w:szCs w:val="32"/>
          <w:lang w:val="zh-CN"/>
        </w:rPr>
      </w:pPr>
      <w:r>
        <w:rPr>
          <w:rFonts w:hint="eastAsia" w:ascii="仿宋_GB2312" w:eastAsia="仿宋_GB2312" w:cs="宋体"/>
          <w:color w:val="000000"/>
          <w:spacing w:val="-16"/>
          <w:kern w:val="0"/>
          <w:sz w:val="32"/>
          <w:szCs w:val="32"/>
          <w:lang w:val="zh-CN"/>
        </w:rPr>
        <w:t>十一、财政拨款</w:t>
      </w:r>
      <w:r>
        <w:rPr>
          <w:rFonts w:hint="eastAsia" w:ascii="仿宋_GB2312" w:eastAsia="仿宋_GB2312" w:cs="宋体"/>
          <w:color w:val="000000"/>
          <w:kern w:val="0"/>
          <w:sz w:val="32"/>
          <w:szCs w:val="32"/>
          <w:lang w:val="zh-CN"/>
        </w:rPr>
        <w:t>“三公”经费支出表</w:t>
      </w:r>
    </w:p>
    <w:p>
      <w:pPr>
        <w:autoSpaceDE w:val="0"/>
        <w:autoSpaceDN w:val="0"/>
        <w:adjustRightInd w:val="0"/>
        <w:spacing w:line="560" w:lineRule="exact"/>
        <w:ind w:firstLine="568" w:firstLineChars="200"/>
        <w:jc w:val="left"/>
        <w:rPr>
          <w:rFonts w:hint="eastAsia" w:ascii="仿宋_GB2312" w:eastAsia="仿宋_GB2312" w:cs="宋体"/>
          <w:color w:val="000000"/>
          <w:spacing w:val="-18"/>
          <w:kern w:val="0"/>
          <w:sz w:val="32"/>
          <w:szCs w:val="32"/>
          <w:lang w:val="zh-CN"/>
        </w:rPr>
      </w:pPr>
      <w:r>
        <w:rPr>
          <w:rFonts w:hint="eastAsia" w:ascii="仿宋_GB2312" w:eastAsia="仿宋_GB2312" w:cs="宋体"/>
          <w:color w:val="000000"/>
          <w:spacing w:val="-18"/>
          <w:kern w:val="0"/>
          <w:sz w:val="32"/>
          <w:szCs w:val="32"/>
          <w:lang w:val="zh-CN"/>
        </w:rPr>
        <w:t>十二、政府购买服务预算财政拨款明细表</w:t>
      </w:r>
    </w:p>
    <w:p>
      <w:pPr>
        <w:autoSpaceDE w:val="0"/>
        <w:autoSpaceDN w:val="0"/>
        <w:adjustRightInd w:val="0"/>
        <w:spacing w:line="560" w:lineRule="exact"/>
        <w:ind w:firstLine="640" w:firstLineChars="200"/>
        <w:jc w:val="left"/>
        <w:rPr>
          <w:rFonts w:hint="eastAsia"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十三、项目支出绩效目标表</w:t>
      </w:r>
    </w:p>
    <w:p>
      <w:pPr>
        <w:spacing w:line="560" w:lineRule="exact"/>
        <w:jc w:val="center"/>
        <w:rPr>
          <w:rFonts w:hint="eastAsia" w:ascii="方正小标宋简体" w:eastAsia="方正小标宋简体"/>
          <w:color w:val="000000"/>
          <w:sz w:val="36"/>
          <w:szCs w:val="36"/>
        </w:rPr>
      </w:pPr>
    </w:p>
    <w:p>
      <w:pPr>
        <w:spacing w:line="560" w:lineRule="exact"/>
        <w:jc w:val="center"/>
        <w:rPr>
          <w:rFonts w:hint="eastAsia" w:ascii="方正小标宋简体" w:eastAsia="方正小标宋简体"/>
          <w:color w:val="000000"/>
          <w:sz w:val="36"/>
          <w:szCs w:val="36"/>
        </w:rPr>
      </w:pPr>
    </w:p>
    <w:p>
      <w:pPr>
        <w:spacing w:line="560" w:lineRule="exact"/>
        <w:jc w:val="center"/>
        <w:rPr>
          <w:rFonts w:hint="eastAsia" w:ascii="方正小标宋简体" w:eastAsia="方正小标宋简体"/>
          <w:color w:val="000000"/>
          <w:sz w:val="36"/>
          <w:szCs w:val="36"/>
        </w:rPr>
      </w:pPr>
    </w:p>
    <w:p>
      <w:pPr>
        <w:spacing w:line="560" w:lineRule="exact"/>
        <w:jc w:val="center"/>
        <w:rPr>
          <w:rFonts w:hint="eastAsia" w:ascii="方正小标宋简体" w:eastAsia="方正小标宋简体"/>
          <w:color w:val="000000"/>
          <w:sz w:val="36"/>
          <w:szCs w:val="36"/>
        </w:rPr>
      </w:pPr>
    </w:p>
    <w:p>
      <w:pPr>
        <w:spacing w:line="560" w:lineRule="exact"/>
        <w:jc w:val="center"/>
        <w:rPr>
          <w:rFonts w:hint="eastAsia" w:ascii="方正小标宋简体" w:eastAsia="方正小标宋简体"/>
          <w:color w:val="000000"/>
          <w:sz w:val="36"/>
          <w:szCs w:val="36"/>
        </w:rPr>
      </w:pPr>
    </w:p>
    <w:p>
      <w:pPr>
        <w:spacing w:line="560" w:lineRule="exact"/>
        <w:jc w:val="center"/>
        <w:rPr>
          <w:rFonts w:hint="eastAsia" w:ascii="方正小标宋简体" w:eastAsia="方正小标宋简体"/>
          <w:color w:val="000000"/>
          <w:sz w:val="36"/>
          <w:szCs w:val="36"/>
        </w:rPr>
      </w:pPr>
    </w:p>
    <w:p>
      <w:pPr>
        <w:spacing w:line="560" w:lineRule="exact"/>
        <w:jc w:val="center"/>
        <w:rPr>
          <w:rFonts w:hint="eastAsia" w:ascii="方正小标宋简体" w:eastAsia="方正小标宋简体"/>
          <w:color w:val="000000"/>
          <w:sz w:val="36"/>
          <w:szCs w:val="36"/>
        </w:rPr>
      </w:pPr>
    </w:p>
    <w:p>
      <w:pPr>
        <w:spacing w:line="560" w:lineRule="exact"/>
        <w:jc w:val="center"/>
        <w:rPr>
          <w:rFonts w:hint="eastAsia" w:ascii="方正小标宋简体" w:eastAsia="方正小标宋简体"/>
          <w:color w:val="000000"/>
          <w:sz w:val="36"/>
          <w:szCs w:val="36"/>
        </w:rPr>
      </w:pPr>
    </w:p>
    <w:p>
      <w:pPr>
        <w:spacing w:line="560" w:lineRule="exact"/>
        <w:jc w:val="center"/>
        <w:rPr>
          <w:rFonts w:hint="eastAsia" w:ascii="方正小标宋简体" w:eastAsia="方正小标宋简体"/>
          <w:color w:val="000000"/>
          <w:sz w:val="36"/>
          <w:szCs w:val="36"/>
        </w:rPr>
      </w:pPr>
    </w:p>
    <w:p>
      <w:pPr>
        <w:spacing w:line="560" w:lineRule="exact"/>
        <w:jc w:val="center"/>
        <w:rPr>
          <w:rFonts w:hint="eastAsia" w:ascii="方正小标宋简体" w:eastAsia="方正小标宋简体"/>
          <w:color w:val="000000"/>
          <w:sz w:val="36"/>
          <w:szCs w:val="36"/>
        </w:rPr>
      </w:pPr>
    </w:p>
    <w:p>
      <w:pPr>
        <w:spacing w:line="560" w:lineRule="exact"/>
        <w:jc w:val="center"/>
        <w:rPr>
          <w:rFonts w:hint="eastAsia" w:ascii="方正小标宋简体" w:eastAsia="方正小标宋简体"/>
          <w:color w:val="000000"/>
          <w:sz w:val="36"/>
          <w:szCs w:val="36"/>
        </w:rPr>
      </w:pPr>
    </w:p>
    <w:p>
      <w:pPr>
        <w:spacing w:line="560" w:lineRule="exact"/>
        <w:jc w:val="center"/>
        <w:rPr>
          <w:rFonts w:hint="eastAsia" w:ascii="方正小标宋简体" w:eastAsia="方正小标宋简体"/>
          <w:color w:val="000000"/>
          <w:sz w:val="36"/>
          <w:szCs w:val="36"/>
        </w:rPr>
      </w:pPr>
    </w:p>
    <w:p>
      <w:pPr>
        <w:spacing w:line="560" w:lineRule="exact"/>
        <w:jc w:val="center"/>
        <w:rPr>
          <w:rFonts w:hint="eastAsia" w:ascii="方正小标宋简体" w:eastAsia="方正小标宋简体"/>
          <w:color w:val="000000"/>
          <w:sz w:val="36"/>
          <w:szCs w:val="36"/>
        </w:rPr>
      </w:pPr>
    </w:p>
    <w:p>
      <w:pPr>
        <w:spacing w:line="560" w:lineRule="exact"/>
        <w:jc w:val="center"/>
        <w:rPr>
          <w:rFonts w:hint="eastAsia" w:ascii="方正小标宋简体" w:eastAsia="方正小标宋简体"/>
          <w:color w:val="000000"/>
          <w:sz w:val="36"/>
          <w:szCs w:val="36"/>
        </w:rPr>
      </w:pPr>
    </w:p>
    <w:p>
      <w:pPr>
        <w:spacing w:line="560" w:lineRule="exact"/>
        <w:jc w:val="center"/>
        <w:rPr>
          <w:rFonts w:hint="eastAsia" w:ascii="方正小标宋简体" w:eastAsia="方正小标宋简体"/>
          <w:color w:val="000000"/>
          <w:sz w:val="36"/>
          <w:szCs w:val="36"/>
        </w:rPr>
      </w:pPr>
    </w:p>
    <w:p>
      <w:pPr>
        <w:spacing w:line="560" w:lineRule="exact"/>
        <w:jc w:val="center"/>
        <w:rPr>
          <w:rFonts w:hint="eastAsia" w:ascii="方正小标宋简体" w:eastAsia="方正小标宋简体"/>
          <w:color w:val="000000"/>
          <w:sz w:val="36"/>
          <w:szCs w:val="36"/>
        </w:rPr>
      </w:pPr>
    </w:p>
    <w:p>
      <w:pPr>
        <w:spacing w:line="560" w:lineRule="exact"/>
        <w:jc w:val="center"/>
        <w:rPr>
          <w:rFonts w:hint="eastAsia" w:ascii="方正小标宋简体" w:eastAsia="方正小标宋简体"/>
          <w:color w:val="000000"/>
          <w:sz w:val="36"/>
          <w:szCs w:val="36"/>
        </w:rPr>
      </w:pPr>
    </w:p>
    <w:p>
      <w:pPr>
        <w:spacing w:line="560" w:lineRule="exact"/>
        <w:jc w:val="center"/>
        <w:rPr>
          <w:rFonts w:hint="eastAsia" w:ascii="方正小标宋简体" w:eastAsia="方正小标宋简体"/>
          <w:color w:val="000000"/>
          <w:sz w:val="36"/>
          <w:szCs w:val="36"/>
        </w:rPr>
      </w:pPr>
    </w:p>
    <w:p>
      <w:pPr>
        <w:spacing w:line="560" w:lineRule="exact"/>
        <w:jc w:val="center"/>
        <w:rPr>
          <w:rFonts w:hint="eastAsia" w:ascii="方正小标宋简体" w:eastAsia="方正小标宋简体"/>
          <w:color w:val="000000"/>
          <w:sz w:val="36"/>
          <w:szCs w:val="36"/>
        </w:rPr>
      </w:pPr>
    </w:p>
    <w:p>
      <w:pPr>
        <w:spacing w:line="560" w:lineRule="exact"/>
        <w:jc w:val="center"/>
        <w:rPr>
          <w:rFonts w:hint="eastAsia" w:ascii="方正小标宋简体" w:eastAsia="方正小标宋简体"/>
          <w:color w:val="000000"/>
          <w:sz w:val="36"/>
          <w:szCs w:val="36"/>
        </w:rPr>
      </w:pPr>
    </w:p>
    <w:p>
      <w:pPr>
        <w:spacing w:line="560" w:lineRule="exact"/>
        <w:jc w:val="center"/>
        <w:rPr>
          <w:rFonts w:hint="eastAsia" w:ascii="方正小标宋简体" w:eastAsia="方正小标宋简体"/>
          <w:color w:val="000000"/>
          <w:sz w:val="36"/>
          <w:szCs w:val="36"/>
        </w:rPr>
      </w:pPr>
    </w:p>
    <w:p>
      <w:pPr>
        <w:spacing w:line="560" w:lineRule="exact"/>
        <w:jc w:val="center"/>
        <w:rPr>
          <w:rFonts w:hint="eastAsia" w:ascii="方正小标宋简体" w:eastAsia="方正小标宋简体"/>
          <w:color w:val="000000"/>
          <w:sz w:val="36"/>
          <w:szCs w:val="36"/>
        </w:rPr>
      </w:pPr>
    </w:p>
    <w:p>
      <w:pPr>
        <w:spacing w:line="560" w:lineRule="exact"/>
        <w:jc w:val="center"/>
        <w:rPr>
          <w:rFonts w:hint="eastAsia" w:ascii="方正小标宋简体" w:eastAsia="方正小标宋简体"/>
          <w:color w:val="000000"/>
          <w:sz w:val="36"/>
          <w:szCs w:val="36"/>
        </w:rPr>
      </w:pPr>
    </w:p>
    <w:p>
      <w:pPr>
        <w:spacing w:line="560" w:lineRule="exact"/>
        <w:jc w:val="center"/>
        <w:rPr>
          <w:rFonts w:hint="eastAsia" w:ascii="方正小标宋简体" w:eastAsia="方正小标宋简体"/>
          <w:color w:val="000000"/>
          <w:sz w:val="32"/>
          <w:szCs w:val="32"/>
        </w:rPr>
      </w:pPr>
      <w:r>
        <w:rPr>
          <w:rFonts w:hint="eastAsia" w:ascii="方正小标宋简体" w:eastAsia="方正小标宋简体"/>
          <w:color w:val="000000"/>
          <w:sz w:val="36"/>
          <w:szCs w:val="36"/>
        </w:rPr>
        <w:t>第一部分  2022年单位预算情况说明</w:t>
      </w:r>
    </w:p>
    <w:p>
      <w:pPr>
        <w:spacing w:line="360" w:lineRule="auto"/>
        <w:rPr>
          <w:rFonts w:hint="eastAsia" w:ascii="仿宋_GB2312" w:eastAsia="仿宋_GB2312"/>
          <w:color w:val="000000"/>
          <w:sz w:val="32"/>
          <w:szCs w:val="32"/>
        </w:rPr>
      </w:pPr>
    </w:p>
    <w:p>
      <w:pPr>
        <w:spacing w:line="560" w:lineRule="exact"/>
        <w:ind w:firstLine="640" w:firstLineChars="200"/>
        <w:rPr>
          <w:rFonts w:hint="eastAsia" w:ascii="黑体" w:eastAsia="黑体"/>
          <w:color w:val="000000"/>
          <w:sz w:val="32"/>
          <w:szCs w:val="32"/>
        </w:rPr>
      </w:pPr>
      <w:r>
        <w:rPr>
          <w:rFonts w:hint="eastAsia" w:ascii="黑体" w:eastAsia="黑体"/>
          <w:color w:val="000000"/>
          <w:sz w:val="32"/>
          <w:szCs w:val="32"/>
        </w:rPr>
        <w:t>一、单位基本情况</w:t>
      </w:r>
    </w:p>
    <w:p>
      <w:pPr>
        <w:spacing w:line="560" w:lineRule="exact"/>
        <w:ind w:firstLine="640" w:firstLineChars="200"/>
        <w:rPr>
          <w:rFonts w:hint="eastAsia" w:ascii="楷体_GB2312" w:eastAsia="楷体_GB2312"/>
          <w:color w:val="000000"/>
          <w:sz w:val="32"/>
          <w:szCs w:val="32"/>
        </w:rPr>
      </w:pPr>
      <w:r>
        <w:rPr>
          <w:rFonts w:hint="eastAsia" w:ascii="楷体_GB2312" w:eastAsia="楷体_GB2312"/>
          <w:color w:val="000000"/>
          <w:sz w:val="32"/>
          <w:szCs w:val="32"/>
        </w:rPr>
        <w:t>（一）本单位性质、职责等情况</w:t>
      </w:r>
    </w:p>
    <w:p>
      <w:pPr>
        <w:spacing w:line="560" w:lineRule="exact"/>
        <w:ind w:firstLine="640" w:firstLineChars="200"/>
        <w:rPr>
          <w:rFonts w:hint="default" w:ascii="仿宋_GB2312" w:hAnsi="Times New Roman" w:eastAsia="仿宋_GB2312"/>
          <w:b w:val="0"/>
          <w:bCs w:val="0"/>
          <w:color w:val="000000"/>
          <w:kern w:val="2"/>
          <w:sz w:val="32"/>
        </w:rPr>
      </w:pPr>
      <w:r>
        <w:rPr>
          <w:rFonts w:hint="default" w:ascii="仿宋_GB2312" w:hAnsi="Times New Roman" w:eastAsia="仿宋_GB2312"/>
          <w:b w:val="0"/>
          <w:bCs w:val="0"/>
          <w:color w:val="000000"/>
          <w:kern w:val="2"/>
          <w:sz w:val="32"/>
        </w:rPr>
        <w:t>北京演艺集团有限责任公司是市属国有大型独资文化企业，组建于2009年5月，肩负着整合资源，打造国有骨干文化企业，服务北京全国文化中心建设，发挥文化体制改革示范引领作用的重要使命。集团资产规模、营业收入、利润总额均在全国省级演艺企业名列前茅，是全国文化体制改革的一面旗帜。</w:t>
      </w:r>
    </w:p>
    <w:p>
      <w:pPr>
        <w:numPr>
          <w:ilvl w:val="0"/>
          <w:numId w:val="1"/>
        </w:numPr>
        <w:spacing w:line="560" w:lineRule="exact"/>
        <w:ind w:firstLine="640" w:firstLineChars="200"/>
        <w:rPr>
          <w:rFonts w:hint="default" w:ascii="仿宋_GB2312" w:hAnsi="Times New Roman" w:eastAsia="仿宋_GB2312"/>
          <w:b w:val="0"/>
          <w:bCs w:val="0"/>
          <w:color w:val="000000"/>
          <w:kern w:val="2"/>
          <w:sz w:val="32"/>
          <w:szCs w:val="32"/>
          <w:lang w:eastAsia="zh-CN"/>
        </w:rPr>
      </w:pPr>
      <w:r>
        <w:rPr>
          <w:rFonts w:hint="eastAsia" w:ascii="楷体_GB2312" w:eastAsia="楷体_GB2312"/>
          <w:color w:val="000000"/>
          <w:sz w:val="32"/>
          <w:szCs w:val="32"/>
        </w:rPr>
        <w:t>机构设置情况</w:t>
      </w:r>
    </w:p>
    <w:p>
      <w:pPr>
        <w:numPr>
          <w:ilvl w:val="0"/>
          <w:numId w:val="0"/>
        </w:numPr>
        <w:spacing w:line="560" w:lineRule="exact"/>
        <w:ind w:firstLine="640" w:firstLineChars="200"/>
        <w:rPr>
          <w:rFonts w:hint="default" w:ascii="仿宋_GB2312" w:hAnsi="Times New Roman" w:eastAsia="仿宋_GB2312"/>
          <w:b w:val="0"/>
          <w:bCs w:val="0"/>
          <w:color w:val="000000"/>
          <w:kern w:val="2"/>
          <w:sz w:val="32"/>
          <w:szCs w:val="32"/>
          <w:lang w:eastAsia="zh-CN"/>
        </w:rPr>
      </w:pPr>
      <w:r>
        <w:rPr>
          <w:rFonts w:hint="default" w:ascii="仿宋_GB2312" w:hAnsi="Times New Roman" w:eastAsia="仿宋_GB2312"/>
          <w:b w:val="0"/>
          <w:bCs w:val="0"/>
          <w:color w:val="000000"/>
          <w:kern w:val="2"/>
          <w:sz w:val="32"/>
          <w:szCs w:val="32"/>
        </w:rPr>
        <w:t>集团旗下拥有中国杂技团</w:t>
      </w:r>
      <w:r>
        <w:rPr>
          <w:rFonts w:hint="default" w:ascii="仿宋_GB2312" w:hAnsi="Times New Roman" w:eastAsia="仿宋_GB2312"/>
          <w:b w:val="0"/>
          <w:bCs w:val="0"/>
          <w:color w:val="000000"/>
          <w:kern w:val="2"/>
          <w:sz w:val="32"/>
          <w:szCs w:val="32"/>
          <w:lang w:eastAsia="zh-CN"/>
        </w:rPr>
        <w:t>、</w:t>
      </w:r>
      <w:r>
        <w:rPr>
          <w:rFonts w:hint="default" w:ascii="仿宋_GB2312" w:hAnsi="Times New Roman" w:eastAsia="仿宋_GB2312"/>
          <w:b w:val="0"/>
          <w:bCs w:val="0"/>
          <w:color w:val="000000"/>
          <w:kern w:val="2"/>
          <w:sz w:val="32"/>
          <w:szCs w:val="32"/>
        </w:rPr>
        <w:t>中国评剧院、中国木偶艺术剧院、北京歌剧舞剧院、北京儿童艺术剧院、北京曲艺团、北京民族乐团、北京市河北梆子剧团、北京市曲剧团等9家文艺院团，以及北京市电影公司、国家体育馆，以及音像公司、传媒公司、艺发公司、舞美公司、体育公司、军艺英华公司和影和广告、电影器材、新影联（票务）、京演（香港）公司</w:t>
      </w:r>
      <w:r>
        <w:rPr>
          <w:rFonts w:hint="default" w:ascii="仿宋_GB2312" w:hAnsi="Times New Roman" w:eastAsia="仿宋_GB2312"/>
          <w:b w:val="0"/>
          <w:bCs w:val="0"/>
          <w:color w:val="000000"/>
          <w:kern w:val="2"/>
          <w:sz w:val="32"/>
          <w:szCs w:val="32"/>
          <w:lang w:eastAsia="zh-CN"/>
        </w:rPr>
        <w:t>、</w:t>
      </w:r>
      <w:r>
        <w:rPr>
          <w:rFonts w:hint="default" w:ascii="仿宋_GB2312" w:hAnsi="Times New Roman" w:eastAsia="仿宋_GB2312"/>
          <w:b w:val="0"/>
          <w:bCs w:val="0"/>
          <w:color w:val="000000"/>
          <w:kern w:val="2"/>
          <w:sz w:val="32"/>
          <w:szCs w:val="32"/>
        </w:rPr>
        <w:t>北京市杂技学校</w:t>
      </w:r>
      <w:r>
        <w:rPr>
          <w:rFonts w:hint="default" w:ascii="仿宋_GB2312" w:hAnsi="Times New Roman" w:eastAsia="仿宋_GB2312"/>
          <w:b w:val="0"/>
          <w:bCs w:val="0"/>
          <w:color w:val="000000"/>
          <w:kern w:val="2"/>
          <w:sz w:val="32"/>
          <w:szCs w:val="32"/>
          <w:lang w:eastAsia="zh-CN"/>
        </w:rPr>
        <w:t>等</w:t>
      </w:r>
      <w:r>
        <w:rPr>
          <w:rFonts w:hint="default" w:ascii="仿宋_GB2312" w:hAnsi="Times New Roman" w:eastAsia="仿宋_GB2312"/>
          <w:b w:val="0"/>
          <w:bCs w:val="0"/>
          <w:color w:val="000000"/>
          <w:kern w:val="2"/>
          <w:sz w:val="32"/>
          <w:szCs w:val="32"/>
        </w:rPr>
        <w:t>2</w:t>
      </w:r>
      <w:r>
        <w:rPr>
          <w:rFonts w:hint="default" w:ascii="仿宋_GB2312" w:hAnsi="Times New Roman" w:eastAsia="仿宋_GB2312"/>
          <w:b w:val="0"/>
          <w:bCs w:val="0"/>
          <w:color w:val="000000"/>
          <w:kern w:val="2"/>
          <w:sz w:val="32"/>
          <w:szCs w:val="32"/>
          <w:lang w:val="en-US" w:eastAsia="zh-CN"/>
        </w:rPr>
        <w:t>8</w:t>
      </w:r>
      <w:r>
        <w:rPr>
          <w:rFonts w:hint="default" w:ascii="仿宋_GB2312" w:hAnsi="Times New Roman" w:eastAsia="仿宋_GB2312"/>
          <w:b w:val="0"/>
          <w:bCs w:val="0"/>
          <w:color w:val="000000"/>
          <w:kern w:val="2"/>
          <w:sz w:val="32"/>
          <w:szCs w:val="32"/>
        </w:rPr>
        <w:t>家企事业单位。</w:t>
      </w:r>
      <w:r>
        <w:rPr>
          <w:rFonts w:hint="default" w:ascii="仿宋_GB2312" w:hAnsi="Times New Roman" w:eastAsia="仿宋_GB2312"/>
          <w:b w:val="0"/>
          <w:bCs w:val="0"/>
          <w:color w:val="000000"/>
          <w:spacing w:val="0"/>
          <w:kern w:val="2"/>
          <w:sz w:val="32"/>
          <w:szCs w:val="32"/>
        </w:rPr>
        <w:t>集团内设</w:t>
      </w:r>
      <w:r>
        <w:rPr>
          <w:rFonts w:hint="default" w:ascii="仿宋_GB2312" w:hAnsi="Times New Roman" w:eastAsia="仿宋_GB2312"/>
          <w:b w:val="0"/>
          <w:bCs w:val="0"/>
          <w:color w:val="000000"/>
          <w:spacing w:val="0"/>
          <w:kern w:val="2"/>
          <w:sz w:val="32"/>
          <w:szCs w:val="32"/>
          <w:lang w:eastAsia="zh-CN"/>
        </w:rPr>
        <w:t>财务等</w:t>
      </w:r>
      <w:r>
        <w:rPr>
          <w:rFonts w:hint="default" w:ascii="仿宋_GB2312" w:hAnsi="Times New Roman" w:eastAsia="仿宋_GB2312"/>
          <w:b w:val="0"/>
          <w:bCs w:val="0"/>
          <w:color w:val="000000"/>
          <w:spacing w:val="0"/>
          <w:kern w:val="2"/>
          <w:sz w:val="32"/>
          <w:szCs w:val="32"/>
        </w:rPr>
        <w:t>部门14个</w:t>
      </w:r>
      <w:r>
        <w:rPr>
          <w:rFonts w:hint="default" w:ascii="仿宋_GB2312" w:hAnsi="Times New Roman" w:eastAsia="仿宋_GB2312"/>
          <w:b w:val="0"/>
          <w:bCs w:val="0"/>
          <w:color w:val="000000"/>
          <w:spacing w:val="0"/>
          <w:kern w:val="2"/>
          <w:sz w:val="32"/>
          <w:szCs w:val="32"/>
          <w:lang w:eastAsia="zh-CN"/>
        </w:rPr>
        <w:t>。</w:t>
      </w:r>
    </w:p>
    <w:p>
      <w:pPr>
        <w:spacing w:line="560" w:lineRule="exact"/>
        <w:ind w:firstLine="640" w:firstLineChars="200"/>
        <w:rPr>
          <w:rFonts w:hint="eastAsia" w:ascii="楷体_GB2312" w:eastAsia="楷体_GB2312"/>
          <w:color w:val="000000"/>
          <w:sz w:val="32"/>
          <w:szCs w:val="32"/>
        </w:rPr>
      </w:pPr>
      <w:r>
        <w:rPr>
          <w:rFonts w:hint="eastAsia" w:ascii="楷体_GB2312" w:eastAsia="楷体_GB2312"/>
          <w:color w:val="000000"/>
          <w:sz w:val="32"/>
          <w:szCs w:val="32"/>
        </w:rPr>
        <w:t>（三）人员构成情况</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北京演艺集团有限责任公司</w:t>
      </w:r>
      <w:r>
        <w:rPr>
          <w:rFonts w:hint="eastAsia" w:ascii="仿宋_GB2312" w:eastAsia="仿宋_GB2312"/>
          <w:color w:val="000000"/>
          <w:sz w:val="32"/>
          <w:szCs w:val="32"/>
        </w:rPr>
        <w:t>行政编制</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人，实有人数</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人；事业编制</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人，实有人数</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r>
        <w:rPr>
          <w:rFonts w:hint="eastAsia" w:ascii="仿宋_GB2312" w:eastAsia="仿宋_GB2312"/>
          <w:color w:val="000000"/>
          <w:sz w:val="32"/>
          <w:szCs w:val="32"/>
          <w:lang w:eastAsia="zh-CN"/>
        </w:rPr>
        <w:t>离退休人员</w:t>
      </w:r>
      <w:r>
        <w:rPr>
          <w:rFonts w:hint="eastAsia" w:ascii="仿宋_GB2312" w:eastAsia="仿宋_GB2312"/>
          <w:color w:val="000000"/>
          <w:sz w:val="32"/>
          <w:szCs w:val="32"/>
          <w:lang w:val="en-US" w:eastAsia="zh-CN"/>
        </w:rPr>
        <w:t>260人</w:t>
      </w:r>
      <w:r>
        <w:rPr>
          <w:rFonts w:hint="eastAsia" w:ascii="仿宋_GB2312" w:eastAsia="仿宋_GB2312"/>
          <w:color w:val="000000"/>
          <w:sz w:val="32"/>
          <w:szCs w:val="32"/>
        </w:rPr>
        <w:t>。</w:t>
      </w:r>
    </w:p>
    <w:p>
      <w:pPr>
        <w:spacing w:line="560" w:lineRule="exact"/>
        <w:ind w:firstLine="640" w:firstLineChars="200"/>
        <w:rPr>
          <w:rFonts w:hint="eastAsia" w:ascii="黑体" w:eastAsia="黑体"/>
          <w:color w:val="000000"/>
          <w:sz w:val="32"/>
          <w:szCs w:val="32"/>
        </w:rPr>
      </w:pPr>
      <w:r>
        <w:rPr>
          <w:rFonts w:hint="eastAsia" w:ascii="黑体" w:eastAsia="黑体"/>
          <w:color w:val="000000"/>
          <w:sz w:val="32"/>
          <w:szCs w:val="32"/>
        </w:rPr>
        <w:t>二、2022年收入及支出总体情况</w:t>
      </w:r>
    </w:p>
    <w:p>
      <w:pPr>
        <w:spacing w:line="560" w:lineRule="exact"/>
        <w:ind w:firstLine="640" w:firstLineChars="200"/>
        <w:rPr>
          <w:rFonts w:hint="eastAsia" w:ascii="楷体_GB2312" w:eastAsia="楷体_GB2312"/>
          <w:color w:val="000000"/>
          <w:sz w:val="32"/>
          <w:szCs w:val="32"/>
        </w:rPr>
      </w:pPr>
      <w:r>
        <w:rPr>
          <w:rFonts w:hint="eastAsia" w:ascii="楷体_GB2312" w:eastAsia="楷体_GB2312"/>
          <w:color w:val="000000"/>
          <w:sz w:val="32"/>
          <w:szCs w:val="32"/>
        </w:rPr>
        <w:t>（一）收入预算说明</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2022年收入预算</w:t>
      </w:r>
      <w:r>
        <w:rPr>
          <w:rFonts w:hint="eastAsia" w:ascii="仿宋_GB2312" w:eastAsia="仿宋_GB2312"/>
          <w:color w:val="000000"/>
          <w:sz w:val="32"/>
          <w:szCs w:val="32"/>
          <w:lang w:val="en-US" w:eastAsia="zh-CN"/>
        </w:rPr>
        <w:t>31142.81</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比</w:t>
      </w:r>
      <w:r>
        <w:rPr>
          <w:rFonts w:hint="eastAsia" w:ascii="仿宋_GB2312" w:eastAsia="仿宋_GB2312"/>
          <w:color w:val="000000"/>
          <w:sz w:val="32"/>
          <w:szCs w:val="32"/>
          <w:lang w:val="en-US" w:eastAsia="zh-CN"/>
        </w:rPr>
        <w:t>2021年32445.27万元减少1302.46万元,减少4%</w:t>
      </w:r>
      <w:r>
        <w:rPr>
          <w:rFonts w:hint="eastAsia" w:ascii="仿宋_GB2312" w:eastAsia="仿宋_GB2312"/>
          <w:color w:val="000000"/>
          <w:sz w:val="32"/>
          <w:szCs w:val="32"/>
        </w:rPr>
        <w:t>。其中：本年财政拨款收入</w:t>
      </w:r>
      <w:r>
        <w:rPr>
          <w:rFonts w:hint="eastAsia" w:ascii="仿宋_GB2312" w:eastAsia="仿宋_GB2312"/>
          <w:color w:val="000000"/>
          <w:sz w:val="32"/>
          <w:szCs w:val="32"/>
          <w:lang w:val="en-US" w:eastAsia="zh-CN"/>
        </w:rPr>
        <w:t>25781.28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比</w:t>
      </w:r>
      <w:r>
        <w:rPr>
          <w:rFonts w:hint="eastAsia" w:ascii="仿宋_GB2312" w:eastAsia="仿宋_GB2312"/>
          <w:color w:val="000000"/>
          <w:sz w:val="32"/>
          <w:szCs w:val="32"/>
          <w:lang w:val="en-US" w:eastAsia="zh-CN"/>
        </w:rPr>
        <w:t>2021年28984.21万元减少3202.93万元，减少原因主要为2021年有第六届全国少数民族文艺会演等一次性项目财政拨款</w:t>
      </w:r>
      <w:r>
        <w:rPr>
          <w:rFonts w:hint="eastAsia" w:ascii="仿宋_GB2312" w:eastAsia="仿宋_GB2312"/>
          <w:color w:val="000000"/>
          <w:sz w:val="32"/>
          <w:szCs w:val="32"/>
        </w:rPr>
        <w:t>；本年其他资金收入</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万元,与2021年持平；上年结转结余资金</w:t>
      </w:r>
      <w:r>
        <w:rPr>
          <w:rFonts w:hint="eastAsia" w:ascii="仿宋_GB2312" w:eastAsia="仿宋_GB2312"/>
          <w:color w:val="000000"/>
          <w:sz w:val="32"/>
          <w:szCs w:val="32"/>
          <w:lang w:val="en-US" w:eastAsia="zh-CN"/>
        </w:rPr>
        <w:t>5361.53</w:t>
      </w:r>
      <w:r>
        <w:rPr>
          <w:rFonts w:hint="eastAsia" w:ascii="仿宋_GB2312" w:eastAsia="仿宋_GB2312"/>
          <w:color w:val="000000"/>
          <w:sz w:val="32"/>
          <w:szCs w:val="32"/>
        </w:rPr>
        <w:t>万元,比2021年</w:t>
      </w:r>
      <w:r>
        <w:rPr>
          <w:rFonts w:hint="eastAsia" w:ascii="仿宋_GB2312" w:eastAsia="仿宋_GB2312"/>
          <w:color w:val="000000"/>
          <w:sz w:val="32"/>
          <w:szCs w:val="32"/>
          <w:lang w:val="en-US" w:eastAsia="zh-CN"/>
        </w:rPr>
        <w:t>3461.06</w:t>
      </w:r>
      <w:r>
        <w:rPr>
          <w:rFonts w:hint="eastAsia" w:ascii="仿宋_GB2312" w:eastAsia="仿宋_GB2312"/>
          <w:color w:val="000000"/>
          <w:sz w:val="32"/>
          <w:szCs w:val="32"/>
        </w:rPr>
        <w:t>万元增加</w:t>
      </w:r>
      <w:r>
        <w:rPr>
          <w:rFonts w:hint="eastAsia" w:ascii="仿宋_GB2312" w:eastAsia="仿宋_GB2312"/>
          <w:color w:val="000000"/>
          <w:sz w:val="32"/>
          <w:szCs w:val="32"/>
          <w:lang w:val="en-US" w:eastAsia="zh-CN"/>
        </w:rPr>
        <w:t>1900.47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增加原因为</w:t>
      </w:r>
      <w:r>
        <w:rPr>
          <w:rFonts w:hint="eastAsia" w:ascii="仿宋_GB2312" w:eastAsia="仿宋_GB2312"/>
          <w:color w:val="000000"/>
          <w:sz w:val="32"/>
          <w:szCs w:val="32"/>
          <w:lang w:eastAsia="zh-CN"/>
        </w:rPr>
        <w:t>按照工作进度，</w:t>
      </w:r>
      <w:r>
        <w:rPr>
          <w:rFonts w:hint="eastAsia" w:ascii="仿宋_GB2312" w:eastAsia="仿宋_GB2312"/>
          <w:color w:val="000000"/>
          <w:sz w:val="32"/>
          <w:szCs w:val="32"/>
        </w:rPr>
        <w:t>2021年中追加项目结转至2022年使用。</w:t>
      </w:r>
    </w:p>
    <w:p>
      <w:pPr>
        <w:spacing w:line="560" w:lineRule="exact"/>
        <w:ind w:firstLine="640" w:firstLineChars="200"/>
        <w:rPr>
          <w:rFonts w:hint="eastAsia" w:ascii="楷体_GB2312" w:eastAsia="楷体_GB2312"/>
          <w:color w:val="000000"/>
          <w:sz w:val="32"/>
          <w:szCs w:val="32"/>
        </w:rPr>
      </w:pPr>
      <w:r>
        <w:rPr>
          <w:rFonts w:hint="eastAsia" w:ascii="楷体_GB2312" w:eastAsia="楷体_GB2312"/>
          <w:color w:val="000000"/>
          <w:sz w:val="32"/>
          <w:szCs w:val="32"/>
        </w:rPr>
        <w:t>（二）支出情况说明</w:t>
      </w:r>
    </w:p>
    <w:p>
      <w:pPr>
        <w:spacing w:line="56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2022年支出预算</w:t>
      </w:r>
      <w:r>
        <w:rPr>
          <w:rFonts w:hint="eastAsia" w:ascii="仿宋_GB2312" w:eastAsia="仿宋_GB2312"/>
          <w:color w:val="000000"/>
          <w:sz w:val="32"/>
          <w:szCs w:val="32"/>
          <w:lang w:val="en-US" w:eastAsia="zh-CN"/>
        </w:rPr>
        <w:t>31142.81</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比</w:t>
      </w:r>
      <w:r>
        <w:rPr>
          <w:rFonts w:hint="eastAsia" w:ascii="仿宋_GB2312" w:eastAsia="仿宋_GB2312"/>
          <w:color w:val="000000"/>
          <w:sz w:val="32"/>
          <w:szCs w:val="32"/>
          <w:lang w:val="en-US" w:eastAsia="zh-CN"/>
        </w:rPr>
        <w:t>2021年32445.27万元减少1302.46万元</w:t>
      </w:r>
      <w:bookmarkStart w:id="3" w:name="_GoBack"/>
      <w:bookmarkEnd w:id="3"/>
      <w:r>
        <w:rPr>
          <w:rFonts w:hint="eastAsia" w:ascii="仿宋_GB2312" w:eastAsia="仿宋_GB2312"/>
          <w:color w:val="000000"/>
          <w:sz w:val="32"/>
          <w:szCs w:val="32"/>
          <w:lang w:val="en-US" w:eastAsia="zh-CN"/>
        </w:rPr>
        <w:t>，减少4%</w:t>
      </w:r>
      <w:r>
        <w:rPr>
          <w:rFonts w:hint="eastAsia" w:ascii="仿宋_GB2312" w:eastAsia="仿宋_GB2312"/>
          <w:color w:val="000000"/>
          <w:sz w:val="32"/>
          <w:szCs w:val="32"/>
        </w:rPr>
        <w:t>。</w:t>
      </w:r>
      <w:r>
        <w:rPr>
          <w:rFonts w:hint="eastAsia" w:ascii="仿宋_GB2312" w:eastAsia="仿宋_GB2312"/>
          <w:color w:val="000000"/>
          <w:sz w:val="32"/>
          <w:szCs w:val="32"/>
          <w:lang w:eastAsia="zh-CN"/>
        </w:rPr>
        <w:t>其中，</w:t>
      </w:r>
      <w:r>
        <w:rPr>
          <w:rFonts w:hint="eastAsia" w:ascii="仿宋_GB2312" w:eastAsia="仿宋_GB2312"/>
          <w:color w:val="000000"/>
          <w:sz w:val="32"/>
          <w:szCs w:val="32"/>
        </w:rPr>
        <w:t>基本支出预算</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万元，与2021年持平</w:t>
      </w:r>
      <w:r>
        <w:rPr>
          <w:rFonts w:hint="eastAsia" w:ascii="仿宋_GB2312" w:eastAsia="仿宋_GB2312"/>
          <w:color w:val="000000"/>
          <w:sz w:val="32"/>
          <w:szCs w:val="32"/>
          <w:lang w:eastAsia="zh-CN"/>
        </w:rPr>
        <w:t>；</w:t>
      </w:r>
      <w:r>
        <w:rPr>
          <w:rFonts w:hint="eastAsia" w:ascii="仿宋_GB2312" w:eastAsia="仿宋_GB2312"/>
          <w:color w:val="000000"/>
          <w:sz w:val="32"/>
          <w:szCs w:val="32"/>
        </w:rPr>
        <w:t>项目支出预算</w:t>
      </w:r>
      <w:r>
        <w:rPr>
          <w:rFonts w:hint="eastAsia" w:ascii="仿宋_GB2312" w:eastAsia="仿宋_GB2312"/>
          <w:color w:val="000000"/>
          <w:sz w:val="32"/>
          <w:szCs w:val="32"/>
          <w:lang w:val="en-US" w:eastAsia="zh-CN"/>
        </w:rPr>
        <w:t>31142.81</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，比</w:t>
      </w:r>
      <w:r>
        <w:rPr>
          <w:rFonts w:hint="eastAsia" w:ascii="仿宋_GB2312" w:eastAsia="仿宋_GB2312"/>
          <w:color w:val="000000"/>
          <w:sz w:val="32"/>
          <w:szCs w:val="32"/>
          <w:lang w:val="en-US" w:eastAsia="zh-CN"/>
        </w:rPr>
        <w:t>2021年32445.27万元减少1302.46万元</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减少原因主要为2021年有第六届全国少数民族文艺会演等一次性项目支出</w:t>
      </w:r>
      <w:r>
        <w:rPr>
          <w:rFonts w:hint="eastAsia" w:ascii="仿宋_GB2312" w:eastAsia="仿宋_GB2312"/>
          <w:color w:val="000000"/>
          <w:sz w:val="32"/>
          <w:szCs w:val="32"/>
        </w:rPr>
        <w:t>。其中：</w:t>
      </w:r>
    </w:p>
    <w:p>
      <w:pPr>
        <w:spacing w:line="56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1.事业单位经营支出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6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2.上缴上级支出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6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3.对附属单位补助支出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60" w:lineRule="exact"/>
        <w:ind w:firstLine="640" w:firstLineChars="200"/>
        <w:rPr>
          <w:rFonts w:hint="eastAsia" w:ascii="黑体" w:eastAsia="黑体"/>
          <w:color w:val="000000"/>
          <w:sz w:val="32"/>
          <w:szCs w:val="32"/>
        </w:rPr>
      </w:pPr>
      <w:r>
        <w:rPr>
          <w:rFonts w:hint="eastAsia" w:ascii="黑体" w:eastAsia="黑体"/>
          <w:color w:val="000000"/>
          <w:sz w:val="32"/>
          <w:szCs w:val="32"/>
        </w:rPr>
        <w:t>三、主要支出情况</w:t>
      </w:r>
    </w:p>
    <w:p>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单位预算项目支持方向主要为支持改制院团发展。</w:t>
      </w:r>
    </w:p>
    <w:p>
      <w:pPr>
        <w:spacing w:line="560" w:lineRule="exact"/>
        <w:ind w:firstLine="640" w:firstLineChars="200"/>
        <w:rPr>
          <w:rFonts w:hint="eastAsia" w:ascii="黑体" w:eastAsia="黑体"/>
          <w:color w:val="000000"/>
          <w:sz w:val="32"/>
          <w:szCs w:val="32"/>
        </w:rPr>
      </w:pPr>
      <w:r>
        <w:rPr>
          <w:rFonts w:hint="eastAsia" w:ascii="黑体" w:eastAsia="黑体"/>
          <w:color w:val="000000"/>
          <w:sz w:val="32"/>
          <w:szCs w:val="32"/>
        </w:rPr>
        <w:t>四、单位“三公”经费财政拨款预算说明</w:t>
      </w:r>
    </w:p>
    <w:p>
      <w:pPr>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rPr>
        <w:t>本单位2022年无财政拨款安排的‘三公’经费预算</w:t>
      </w:r>
      <w:r>
        <w:rPr>
          <w:rFonts w:hint="eastAsia" w:ascii="仿宋_GB2312" w:eastAsia="仿宋_GB2312"/>
          <w:color w:val="000000"/>
          <w:sz w:val="32"/>
          <w:szCs w:val="32"/>
          <w:lang w:eastAsia="zh-CN"/>
        </w:rPr>
        <w:t>。</w:t>
      </w:r>
    </w:p>
    <w:p>
      <w:pPr>
        <w:spacing w:line="560" w:lineRule="exact"/>
        <w:ind w:firstLine="640" w:firstLineChars="200"/>
        <w:rPr>
          <w:rFonts w:hint="eastAsia" w:ascii="黑体" w:eastAsia="黑体"/>
          <w:color w:val="000000"/>
          <w:sz w:val="32"/>
          <w:szCs w:val="32"/>
        </w:rPr>
      </w:pPr>
      <w:r>
        <w:rPr>
          <w:rFonts w:hint="eastAsia" w:ascii="黑体" w:eastAsia="黑体"/>
          <w:color w:val="000000"/>
          <w:sz w:val="32"/>
          <w:szCs w:val="32"/>
        </w:rPr>
        <w:t>五、其他情况说明</w:t>
      </w:r>
    </w:p>
    <w:p>
      <w:pPr>
        <w:spacing w:line="560" w:lineRule="exact"/>
        <w:ind w:firstLine="640" w:firstLineChars="200"/>
        <w:rPr>
          <w:rFonts w:hint="eastAsia" w:ascii="楷体_GB2312" w:eastAsia="楷体_GB2312"/>
          <w:color w:val="000000"/>
          <w:sz w:val="32"/>
          <w:szCs w:val="32"/>
        </w:rPr>
      </w:pPr>
      <w:r>
        <w:rPr>
          <w:rFonts w:hint="eastAsia" w:ascii="楷体_GB2312" w:eastAsia="楷体_GB2312"/>
          <w:color w:val="000000"/>
          <w:sz w:val="32"/>
          <w:szCs w:val="32"/>
        </w:rPr>
        <w:t>（一）政府采购预算说明</w:t>
      </w:r>
    </w:p>
    <w:p>
      <w:pPr>
        <w:spacing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本单位</w:t>
      </w:r>
      <w:r>
        <w:rPr>
          <w:rFonts w:hint="eastAsia" w:ascii="仿宋_GB2312" w:eastAsia="仿宋_GB2312"/>
          <w:color w:val="000000"/>
          <w:sz w:val="32"/>
          <w:szCs w:val="32"/>
          <w:lang w:val="en-US" w:eastAsia="zh-CN"/>
        </w:rPr>
        <w:t>2022年无政府采购预算。</w:t>
      </w:r>
    </w:p>
    <w:p>
      <w:pPr>
        <w:spacing w:line="560" w:lineRule="exact"/>
        <w:ind w:firstLine="640" w:firstLineChars="200"/>
        <w:rPr>
          <w:rFonts w:hint="eastAsia" w:ascii="楷体_GB2312" w:eastAsia="楷体_GB2312"/>
          <w:color w:val="000000"/>
          <w:sz w:val="32"/>
          <w:szCs w:val="32"/>
        </w:rPr>
      </w:pPr>
      <w:r>
        <w:rPr>
          <w:rFonts w:hint="eastAsia" w:ascii="楷体_GB2312" w:eastAsia="楷体_GB2312"/>
          <w:color w:val="000000"/>
          <w:sz w:val="32"/>
          <w:szCs w:val="32"/>
        </w:rPr>
        <w:t>（二）政府购买服务预算说明</w:t>
      </w:r>
    </w:p>
    <w:p>
      <w:pPr>
        <w:spacing w:line="560" w:lineRule="exact"/>
        <w:ind w:firstLine="640" w:firstLineChars="200"/>
        <w:rPr>
          <w:rFonts w:hint="eastAsia" w:ascii="楷体_GB2312" w:eastAsia="楷体_GB2312"/>
          <w:color w:val="000000"/>
          <w:sz w:val="32"/>
          <w:szCs w:val="32"/>
        </w:rPr>
      </w:pPr>
      <w:r>
        <w:rPr>
          <w:rFonts w:hint="eastAsia" w:ascii="仿宋_GB2312" w:eastAsia="仿宋_GB2312"/>
          <w:color w:val="000000"/>
          <w:sz w:val="32"/>
          <w:szCs w:val="32"/>
          <w:lang w:eastAsia="zh-CN"/>
        </w:rPr>
        <w:t>本单位</w:t>
      </w:r>
      <w:r>
        <w:rPr>
          <w:rFonts w:hint="eastAsia" w:ascii="仿宋_GB2312" w:eastAsia="仿宋_GB2312"/>
          <w:color w:val="000000"/>
          <w:sz w:val="32"/>
          <w:szCs w:val="32"/>
          <w:lang w:val="en-US" w:eastAsia="zh-CN"/>
        </w:rPr>
        <w:t>2022年无政府购买服务预算。</w:t>
      </w:r>
    </w:p>
    <w:p>
      <w:pPr>
        <w:spacing w:line="560" w:lineRule="exact"/>
        <w:ind w:firstLine="640" w:firstLineChars="200"/>
        <w:rPr>
          <w:rFonts w:hint="eastAsia" w:ascii="楷体_GB2312" w:eastAsia="楷体_GB2312"/>
          <w:color w:val="000000"/>
          <w:sz w:val="32"/>
          <w:szCs w:val="32"/>
        </w:rPr>
      </w:pPr>
      <w:r>
        <w:rPr>
          <w:rFonts w:hint="eastAsia" w:ascii="楷体_GB2312" w:eastAsia="楷体_GB2312"/>
          <w:color w:val="000000"/>
          <w:sz w:val="32"/>
          <w:szCs w:val="32"/>
        </w:rPr>
        <w:t>（三）机关运行经费说明</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本单位不在机关运行经费统计范围之内</w:t>
      </w:r>
      <w:r>
        <w:rPr>
          <w:rFonts w:hint="eastAsia" w:ascii="仿宋_GB2312" w:eastAsia="仿宋_GB2312"/>
          <w:color w:val="000000"/>
          <w:sz w:val="32"/>
          <w:szCs w:val="32"/>
        </w:rPr>
        <w:t>。</w:t>
      </w:r>
    </w:p>
    <w:p>
      <w:pPr>
        <w:spacing w:line="560" w:lineRule="exact"/>
        <w:ind w:firstLine="640" w:firstLineChars="200"/>
        <w:rPr>
          <w:rFonts w:hint="eastAsia" w:ascii="楷体_GB2312" w:eastAsia="楷体_GB2312"/>
          <w:color w:val="000000"/>
          <w:sz w:val="32"/>
          <w:szCs w:val="32"/>
        </w:rPr>
      </w:pPr>
      <w:r>
        <w:rPr>
          <w:rFonts w:hint="eastAsia" w:ascii="楷体_GB2312" w:eastAsia="楷体_GB2312"/>
          <w:color w:val="000000"/>
          <w:sz w:val="32"/>
          <w:szCs w:val="32"/>
        </w:rPr>
        <w:t>（四）项目支出绩效目标情况说明</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2022年，</w:t>
      </w:r>
      <w:r>
        <w:rPr>
          <w:rFonts w:hint="eastAsia" w:ascii="仿宋_GB2312" w:eastAsia="仿宋_GB2312"/>
          <w:color w:val="000000"/>
          <w:sz w:val="32"/>
          <w:szCs w:val="32"/>
          <w:lang w:eastAsia="zh-CN"/>
        </w:rPr>
        <w:t>北京演艺集团有限责任公司</w:t>
      </w:r>
      <w:r>
        <w:rPr>
          <w:rFonts w:hint="eastAsia" w:ascii="仿宋_GB2312" w:eastAsia="仿宋_GB2312"/>
          <w:color w:val="000000"/>
          <w:sz w:val="32"/>
          <w:szCs w:val="32"/>
        </w:rPr>
        <w:t>填报绩效目标的预算项目</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个，占本单位全部预算项目</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个的</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%。填报绩效目标的项目支出预算</w:t>
      </w:r>
      <w:r>
        <w:rPr>
          <w:rFonts w:hint="eastAsia" w:ascii="仿宋_GB2312" w:eastAsia="仿宋_GB2312"/>
          <w:color w:val="000000"/>
          <w:sz w:val="32"/>
          <w:szCs w:val="32"/>
          <w:lang w:val="en-US" w:eastAsia="zh-CN"/>
        </w:rPr>
        <w:t>25781.28</w:t>
      </w:r>
      <w:r>
        <w:rPr>
          <w:rFonts w:hint="eastAsia" w:ascii="仿宋_GB2312" w:eastAsia="仿宋_GB2312"/>
          <w:color w:val="000000"/>
          <w:sz w:val="32"/>
          <w:szCs w:val="32"/>
        </w:rPr>
        <w:t>万元，占本单位年初全部项目支出预算的</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p>
    <w:p>
      <w:pPr>
        <w:spacing w:line="560" w:lineRule="exact"/>
        <w:ind w:firstLine="640" w:firstLineChars="200"/>
        <w:rPr>
          <w:rFonts w:hint="eastAsia" w:ascii="楷体_GB2312" w:eastAsia="楷体_GB2312"/>
          <w:color w:val="000000"/>
          <w:sz w:val="32"/>
          <w:szCs w:val="32"/>
        </w:rPr>
      </w:pPr>
      <w:r>
        <w:rPr>
          <w:rFonts w:hint="eastAsia" w:ascii="楷体_GB2312" w:eastAsia="楷体_GB2312"/>
          <w:color w:val="000000"/>
          <w:sz w:val="32"/>
          <w:szCs w:val="32"/>
        </w:rPr>
        <w:t>（五）重点行政事业性收费情况说明</w:t>
      </w:r>
    </w:p>
    <w:p>
      <w:pPr>
        <w:spacing w:line="560" w:lineRule="exact"/>
        <w:ind w:firstLine="480" w:firstLineChars="150"/>
        <w:rPr>
          <w:rFonts w:hint="eastAsia" w:ascii="仿宋_GB2312" w:eastAsia="仿宋_GB2312"/>
          <w:color w:val="000000"/>
          <w:sz w:val="32"/>
          <w:szCs w:val="32"/>
          <w:lang w:eastAsia="zh-CN"/>
        </w:rPr>
      </w:pPr>
      <w:r>
        <w:rPr>
          <w:rFonts w:hint="eastAsia" w:ascii="仿宋_GB2312" w:eastAsia="仿宋_GB2312"/>
          <w:color w:val="000000"/>
          <w:sz w:val="32"/>
          <w:szCs w:val="32"/>
        </w:rPr>
        <w:t>本单位2022年无重点行政事业性收费</w:t>
      </w:r>
      <w:r>
        <w:rPr>
          <w:rFonts w:hint="eastAsia" w:ascii="仿宋_GB2312" w:eastAsia="仿宋_GB2312"/>
          <w:color w:val="000000"/>
          <w:sz w:val="32"/>
          <w:szCs w:val="32"/>
          <w:lang w:eastAsia="zh-CN"/>
        </w:rPr>
        <w:t>。</w:t>
      </w:r>
    </w:p>
    <w:p>
      <w:pPr>
        <w:spacing w:line="560" w:lineRule="exact"/>
        <w:ind w:firstLine="640" w:firstLineChars="200"/>
        <w:rPr>
          <w:rFonts w:hint="eastAsia" w:ascii="楷体_GB2312" w:eastAsia="楷体_GB2312"/>
          <w:color w:val="000000"/>
          <w:sz w:val="32"/>
          <w:szCs w:val="32"/>
        </w:rPr>
      </w:pPr>
      <w:r>
        <w:rPr>
          <w:rFonts w:hint="eastAsia" w:ascii="楷体_GB2312" w:eastAsia="楷体_GB2312"/>
          <w:color w:val="000000"/>
          <w:sz w:val="32"/>
          <w:szCs w:val="32"/>
        </w:rPr>
        <w:t>（六）国有资本经营预算财政拨款情况说明</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本单位2022年无国有资本经营预算财政拨款安排的预算</w:t>
      </w:r>
      <w:r>
        <w:rPr>
          <w:rFonts w:hint="eastAsia" w:ascii="仿宋_GB2312" w:eastAsia="仿宋_GB2312"/>
          <w:color w:val="000000"/>
          <w:sz w:val="32"/>
          <w:szCs w:val="32"/>
          <w:lang w:eastAsia="zh-CN"/>
        </w:rPr>
        <w:t>。</w:t>
      </w:r>
    </w:p>
    <w:p>
      <w:pPr>
        <w:spacing w:line="560" w:lineRule="exact"/>
        <w:ind w:firstLine="640" w:firstLineChars="200"/>
        <w:rPr>
          <w:rFonts w:hint="eastAsia" w:ascii="楷体_GB2312" w:eastAsia="楷体_GB2312"/>
          <w:color w:val="000000"/>
          <w:sz w:val="32"/>
          <w:szCs w:val="32"/>
        </w:rPr>
      </w:pPr>
      <w:r>
        <w:rPr>
          <w:rFonts w:hint="eastAsia" w:ascii="楷体_GB2312" w:eastAsia="楷体_GB2312"/>
          <w:color w:val="000000"/>
          <w:sz w:val="32"/>
          <w:szCs w:val="32"/>
        </w:rPr>
        <w:t>（七）国有资产占用情况说明</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本单位无国有资产占用情况</w:t>
      </w:r>
      <w:r>
        <w:rPr>
          <w:rFonts w:hint="eastAsia" w:ascii="仿宋_GB2312" w:eastAsia="仿宋_GB2312"/>
          <w:color w:val="000000"/>
          <w:sz w:val="32"/>
          <w:szCs w:val="32"/>
        </w:rPr>
        <w:t>。</w:t>
      </w:r>
    </w:p>
    <w:p>
      <w:pPr>
        <w:spacing w:line="560" w:lineRule="exact"/>
        <w:ind w:firstLine="640" w:firstLineChars="200"/>
        <w:rPr>
          <w:rFonts w:hint="eastAsia" w:ascii="仿宋_GB2312" w:eastAsia="仿宋_GB2312"/>
          <w:color w:val="000000"/>
          <w:spacing w:val="-2"/>
          <w:sz w:val="32"/>
          <w:szCs w:val="32"/>
        </w:rPr>
      </w:pPr>
      <w:r>
        <w:rPr>
          <w:rFonts w:hint="eastAsia" w:ascii="黑体" w:eastAsia="黑体"/>
          <w:color w:val="000000"/>
          <w:sz w:val="32"/>
          <w:szCs w:val="32"/>
        </w:rPr>
        <w:t>六、名词解释</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基本支出：指为保障机构正常运转、完成日常工作任务而发生的人员支出和公用支出。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项目支出：指在基本支出之外为完成特定行政任务或事业发展目标所发生的支出。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“三公”经费财政拨款预算数：指本单位当年单位预算安排的因公出国（境）费用、公务接待费、公务用车购置和运行维护费预算数。</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机关运行经费：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政府采购：各级国家机关、事业单位和团体组织，使用财政性资金采购依法制定的集中采购目录以内的或者采购限额标准以上的货物、工程和服务的行为，是规范财政支出管理和强化预算约束的有效措施。</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政府购买服务：是指各级国家机关将属于自身职责范围且适合通过市场化方式提供的服务事项，按照政府采购方式和程序，交由符合条件的服务供应商承担，并根据服务数量和质量等因素向其支付费用的行为。</w:t>
      </w:r>
    </w:p>
    <w:p>
      <w:pPr>
        <w:spacing w:line="560" w:lineRule="exact"/>
        <w:jc w:val="center"/>
        <w:rPr>
          <w:rFonts w:hint="eastAsia" w:ascii="方正小标宋简体" w:eastAsia="方正小标宋简体"/>
          <w:color w:val="000000"/>
          <w:sz w:val="36"/>
          <w:szCs w:val="36"/>
        </w:rPr>
      </w:pPr>
    </w:p>
    <w:p>
      <w:pPr>
        <w:spacing w:line="560" w:lineRule="exact"/>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rPr>
        <w:t>第二部分  2022年单位预算报表</w:t>
      </w:r>
    </w:p>
    <w:p>
      <w:pPr>
        <w:autoSpaceDE w:val="0"/>
        <w:autoSpaceDN w:val="0"/>
        <w:adjustRightInd w:val="0"/>
        <w:spacing w:line="560" w:lineRule="exact"/>
        <w:jc w:val="left"/>
        <w:rPr>
          <w:rFonts w:hint="eastAsia" w:ascii="方正小标宋简体" w:eastAsia="方正小标宋简体"/>
          <w:color w:val="000000"/>
          <w:sz w:val="36"/>
          <w:szCs w:val="36"/>
        </w:rPr>
      </w:pPr>
    </w:p>
    <w:p>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附件：</w:t>
      </w:r>
      <w:r>
        <w:rPr>
          <w:rFonts w:hint="eastAsia" w:ascii="仿宋_GB2312" w:eastAsia="仿宋_GB2312"/>
          <w:color w:val="000000"/>
          <w:sz w:val="32"/>
          <w:szCs w:val="32"/>
          <w:lang w:eastAsia="zh-CN"/>
        </w:rPr>
        <w:t>北京演艺集团有限责任公司</w:t>
      </w:r>
      <w:r>
        <w:rPr>
          <w:rFonts w:hint="eastAsia" w:ascii="仿宋_GB2312" w:eastAsia="仿宋_GB2312"/>
          <w:color w:val="000000"/>
          <w:sz w:val="32"/>
          <w:szCs w:val="32"/>
        </w:rPr>
        <w:t>2022年度单位预算报表</w:t>
      </w:r>
      <w:r>
        <w:rPr>
          <w:rFonts w:hint="eastAsia" w:ascii="仿宋_GB2312" w:eastAsia="仿宋_GB2312" w:cs="宋体"/>
          <w:color w:val="000000"/>
          <w:kern w:val="0"/>
          <w:sz w:val="32"/>
          <w:szCs w:val="32"/>
          <w:lang w:val="zh-CN"/>
        </w:rPr>
        <w:t xml:space="preserve"> </w:t>
      </w:r>
    </w:p>
    <w:p>
      <w:pPr>
        <w:spacing w:line="560" w:lineRule="exact"/>
        <w:rPr>
          <w:rFonts w:hint="eastAsia" w:ascii="仿宋_GB2312" w:eastAsia="仿宋_GB2312"/>
          <w:color w:val="000000"/>
          <w:sz w:val="32"/>
          <w:szCs w:val="32"/>
        </w:rPr>
      </w:pPr>
    </w:p>
    <w:p>
      <w:pPr>
        <w:rPr>
          <w:rFonts w:hint="eastAsia" w:ascii="仿宋_GB2312" w:eastAsia="仿宋_GB2312"/>
          <w:sz w:val="32"/>
          <w:szCs w:val="32"/>
        </w:rPr>
      </w:pP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Droid Sans">
    <w:altName w:val="hakuyoxingshu7000"/>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p>
    <w:pPr>
      <w:pStyle w:val="4"/>
      <w:ind w:right="360" w:firstLine="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DBD7F"/>
    <w:multiLevelType w:val="singleLevel"/>
    <w:tmpl w:val="A5FDBD7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882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val="0"/>
      <w:spacing w:before="100" w:beforeAutospacing="1" w:after="100" w:afterAutospacing="1"/>
      <w:outlineLvl w:val="1"/>
    </w:pPr>
    <w:rPr>
      <w:rFonts w:ascii="Cambria" w:hAnsi="Cambria" w:eastAsia="黑体" w:cs="Times New Roman"/>
      <w:b/>
      <w:bCs/>
      <w:kern w:val="0"/>
      <w:sz w:val="36"/>
      <w:szCs w:val="32"/>
      <w:lang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Date"/>
    <w:basedOn w:val="1"/>
    <w:next w:val="1"/>
    <w:uiPriority w:val="0"/>
    <w:rPr>
      <w:rFonts w:eastAsia="楷体_GB2312" w:cs="Droid Sans"/>
      <w:sz w:val="32"/>
      <w:szCs w:val="20"/>
      <w:lang w:bidi="ar-SA"/>
    </w:rPr>
  </w:style>
  <w:style w:type="paragraph" w:styleId="4">
    <w:name w:val="footer"/>
    <w:basedOn w:val="1"/>
    <w:uiPriority w:val="99"/>
    <w:pPr>
      <w:tabs>
        <w:tab w:val="center" w:pos="4153"/>
        <w:tab w:val="right" w:pos="8306"/>
      </w:tabs>
      <w:snapToGrid w:val="0"/>
      <w:jc w:val="left"/>
    </w:pPr>
    <w:rPr>
      <w:sz w:val="1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2022-02-14T02:51:38Z</dcterms:created>
  <dc:creator>Administrator</dc:creator>
  <cp:lastModifiedBy>Administrator</cp:lastModifiedBy>
  <dcterms:modified xsi:type="dcterms:W3CDTF">2022-02-14T03:30:40Z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87C2AC96465543C3931FB89C796C65B4</vt:lpwstr>
  </property>
</Properties>
</file>